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6FA" w:rsidRPr="00FC3B47" w:rsidRDefault="00FC3B47">
      <w:pPr>
        <w:rPr>
          <w:sz w:val="52"/>
        </w:rPr>
      </w:pPr>
      <w:proofErr w:type="spellStart"/>
      <w:r w:rsidRPr="00FC3B47">
        <w:rPr>
          <w:sz w:val="52"/>
        </w:rPr>
        <w:t>Rozklikávací</w:t>
      </w:r>
      <w:proofErr w:type="spellEnd"/>
      <w:r w:rsidRPr="00FC3B47">
        <w:rPr>
          <w:sz w:val="52"/>
        </w:rPr>
        <w:t xml:space="preserve"> rozpočty minulých let, včetně plnění, jsou zveřejněné na internetu, viz:  </w:t>
      </w:r>
      <w:r w:rsidRPr="00FC3B47">
        <w:rPr>
          <w:b/>
          <w:color w:val="FF0000"/>
          <w:sz w:val="52"/>
        </w:rPr>
        <w:t>https//monitor.statnipokladna.cz</w:t>
      </w:r>
      <w:r w:rsidRPr="00FC3B47">
        <w:rPr>
          <w:color w:val="FF0000"/>
          <w:sz w:val="52"/>
        </w:rPr>
        <w:t xml:space="preserve"> </w:t>
      </w:r>
      <w:bookmarkStart w:id="0" w:name="_GoBack"/>
      <w:bookmarkEnd w:id="0"/>
    </w:p>
    <w:sectPr w:rsidR="00CD36FA" w:rsidRPr="00FC3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B47"/>
    <w:rsid w:val="00CD36FA"/>
    <w:rsid w:val="00FC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Libosovice</dc:creator>
  <cp:lastModifiedBy>Libosovice</cp:lastModifiedBy>
  <cp:revision>2</cp:revision>
  <dcterms:created xsi:type="dcterms:W3CDTF">2019-12-16T05:25:00Z</dcterms:created>
  <dcterms:modified xsi:type="dcterms:W3CDTF">2019-12-16T05:27:00Z</dcterms:modified>
</cp:coreProperties>
</file>